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0F77D7" w14:textId="7044ABF2" w:rsidR="00BB2053" w:rsidRPr="00E95D72" w:rsidRDefault="00BB2053" w:rsidP="00BB2053">
      <w:pPr>
        <w:rPr>
          <w:i/>
          <w:iCs/>
        </w:rPr>
      </w:pPr>
      <w:r w:rsidRPr="00406B43">
        <w:rPr>
          <w:b/>
          <w:bCs/>
        </w:rPr>
        <w:t xml:space="preserve">Exercise </w:t>
      </w:r>
      <w:r>
        <w:rPr>
          <w:b/>
          <w:bCs/>
        </w:rPr>
        <w:t>1</w:t>
      </w:r>
      <w:r w:rsidRPr="00406B43">
        <w:rPr>
          <w:b/>
          <w:bCs/>
        </w:rPr>
        <w:t>.</w:t>
      </w:r>
      <w:r>
        <w:rPr>
          <w:b/>
          <w:bCs/>
        </w:rPr>
        <w:t xml:space="preserve"> </w:t>
      </w:r>
      <w:proofErr w:type="spellStart"/>
      <w:r w:rsidRPr="00E95D72">
        <w:rPr>
          <w:i/>
          <w:iCs/>
        </w:rPr>
        <w:t>Afade</w:t>
      </w:r>
      <w:proofErr w:type="spellEnd"/>
      <w:r w:rsidRPr="00E95D72">
        <w:rPr>
          <w:i/>
          <w:iCs/>
        </w:rPr>
        <w:t xml:space="preserve"> </w:t>
      </w:r>
      <w:r>
        <w:rPr>
          <w:i/>
          <w:iCs/>
        </w:rPr>
        <w:t xml:space="preserve">(aka Kotoko) </w:t>
      </w:r>
      <w:r w:rsidRPr="00E95D72">
        <w:rPr>
          <w:i/>
          <w:iCs/>
        </w:rPr>
        <w:t xml:space="preserve">is an Afro-Asiatic language spoken in eastern Nigeria and northwestern Cameroon. The speakers of </w:t>
      </w:r>
      <w:proofErr w:type="spellStart"/>
      <w:r w:rsidRPr="00E95D72">
        <w:rPr>
          <w:i/>
          <w:iCs/>
        </w:rPr>
        <w:t>Afade</w:t>
      </w:r>
      <w:proofErr w:type="spellEnd"/>
      <w:r w:rsidRPr="00E95D72">
        <w:rPr>
          <w:i/>
          <w:iCs/>
        </w:rPr>
        <w:t xml:space="preserve"> are the indigenous Kotoko people of Cameroon and Nigeria. According to </w:t>
      </w:r>
      <w:proofErr w:type="spellStart"/>
      <w:r w:rsidRPr="00E95D72">
        <w:rPr>
          <w:i/>
          <w:iCs/>
        </w:rPr>
        <w:t>Ethnologue</w:t>
      </w:r>
      <w:proofErr w:type="spellEnd"/>
      <w:r w:rsidRPr="00E95D72">
        <w:rPr>
          <w:i/>
          <w:iCs/>
        </w:rPr>
        <w:t xml:space="preserve">, in Cameroon, it is spoken in the far North region: </w:t>
      </w:r>
      <w:proofErr w:type="spellStart"/>
      <w:r w:rsidRPr="00E95D72">
        <w:rPr>
          <w:i/>
          <w:iCs/>
        </w:rPr>
        <w:t>Logone</w:t>
      </w:r>
      <w:proofErr w:type="spellEnd"/>
      <w:r w:rsidRPr="00E95D72">
        <w:rPr>
          <w:i/>
          <w:iCs/>
        </w:rPr>
        <w:t xml:space="preserve">-and-Chari division, south Makari subdivision, </w:t>
      </w:r>
      <w:proofErr w:type="spellStart"/>
      <w:r w:rsidRPr="00E95D72">
        <w:rPr>
          <w:i/>
          <w:iCs/>
        </w:rPr>
        <w:t>Afade</w:t>
      </w:r>
      <w:proofErr w:type="spellEnd"/>
      <w:r w:rsidRPr="00E95D72">
        <w:rPr>
          <w:i/>
          <w:iCs/>
        </w:rPr>
        <w:t xml:space="preserve"> area. The language is spoken by 6,700 Cameroon speakers. In Nigeria, </w:t>
      </w:r>
      <w:proofErr w:type="spellStart"/>
      <w:r w:rsidRPr="00E95D72">
        <w:rPr>
          <w:i/>
          <w:iCs/>
        </w:rPr>
        <w:t>Afade</w:t>
      </w:r>
      <w:proofErr w:type="spellEnd"/>
      <w:r w:rsidRPr="00E95D72">
        <w:rPr>
          <w:i/>
          <w:iCs/>
        </w:rPr>
        <w:t xml:space="preserve"> is spoken by 40,000 speakers in Borno State, Ngala LGA, 12 villages. There are no known dialects.</w:t>
      </w:r>
    </w:p>
    <w:p w14:paraId="4275527D" w14:textId="77777777" w:rsidR="00BB2053" w:rsidRPr="00E95D72" w:rsidRDefault="00BB2053" w:rsidP="00BB2053"/>
    <w:p w14:paraId="29EA6804" w14:textId="77777777" w:rsidR="00BB2053" w:rsidRDefault="00BB2053" w:rsidP="00BB2053">
      <w:r>
        <w:t>Consider the data below (the language has tone, but tone marks are omitted):</w:t>
      </w:r>
    </w:p>
    <w:p w14:paraId="20A53CCB" w14:textId="77777777" w:rsidR="00BB2053" w:rsidRDefault="00BB2053" w:rsidP="00BB2053"/>
    <w:p w14:paraId="7E19FB54" w14:textId="77777777" w:rsidR="00BB2053" w:rsidRDefault="00BB2053" w:rsidP="00BB2053">
      <w:r>
        <w:t>a. ko-</w:t>
      </w:r>
      <w:proofErr w:type="spellStart"/>
      <w:r>
        <w:t>kama</w:t>
      </w:r>
      <w:proofErr w:type="spellEnd"/>
      <w:r>
        <w:t xml:space="preserve"> ‘to-milk’</w:t>
      </w:r>
    </w:p>
    <w:p w14:paraId="45CBBF93" w14:textId="77777777" w:rsidR="00BB2053" w:rsidRDefault="00BB2053" w:rsidP="00BB2053">
      <w:r>
        <w:t>b. ko-</w:t>
      </w:r>
      <w:proofErr w:type="spellStart"/>
      <w:r>
        <w:t>kona</w:t>
      </w:r>
      <w:proofErr w:type="spellEnd"/>
      <w:r>
        <w:t xml:space="preserve"> ‘to-hit’</w:t>
      </w:r>
    </w:p>
    <w:p w14:paraId="34814032" w14:textId="77777777" w:rsidR="00BB2053" w:rsidRDefault="00BB2053" w:rsidP="00BB2053">
      <w:r>
        <w:t>c. ko-</w:t>
      </w:r>
      <w:proofErr w:type="spellStart"/>
      <w:r>
        <w:t>lamba</w:t>
      </w:r>
      <w:proofErr w:type="spellEnd"/>
      <w:r>
        <w:t xml:space="preserve"> ‘to-lap’</w:t>
      </w:r>
    </w:p>
    <w:p w14:paraId="5D88972D" w14:textId="77777777" w:rsidR="00BB2053" w:rsidRDefault="00BB2053" w:rsidP="00BB2053">
      <w:r>
        <w:t xml:space="preserve">d. </w:t>
      </w:r>
      <w:proofErr w:type="spellStart"/>
      <w:r>
        <w:t>kw-aːmbata</w:t>
      </w:r>
      <w:proofErr w:type="spellEnd"/>
      <w:r>
        <w:t xml:space="preserve"> ‘to-go up’</w:t>
      </w:r>
    </w:p>
    <w:p w14:paraId="5C1C9175" w14:textId="77777777" w:rsidR="00BB2053" w:rsidRDefault="00BB2053" w:rsidP="00BB2053">
      <w:r>
        <w:t xml:space="preserve">e. </w:t>
      </w:r>
      <w:proofErr w:type="spellStart"/>
      <w:r>
        <w:t>kw-aːða</w:t>
      </w:r>
      <w:proofErr w:type="spellEnd"/>
      <w:r>
        <w:t xml:space="preserve"> ‘to-govern’</w:t>
      </w:r>
    </w:p>
    <w:p w14:paraId="4F0515DC" w14:textId="77777777" w:rsidR="00BB2053" w:rsidRDefault="00BB2053" w:rsidP="00BB2053">
      <w:r>
        <w:t xml:space="preserve">f. </w:t>
      </w:r>
      <w:proofErr w:type="spellStart"/>
      <w:r>
        <w:t>kw-eːta</w:t>
      </w:r>
      <w:proofErr w:type="spellEnd"/>
      <w:r>
        <w:t xml:space="preserve"> ‘to-answer’</w:t>
      </w:r>
    </w:p>
    <w:p w14:paraId="11248964" w14:textId="77777777" w:rsidR="00BB2053" w:rsidRDefault="00BB2053" w:rsidP="00BB2053">
      <w:r>
        <w:t xml:space="preserve">g. </w:t>
      </w:r>
      <w:proofErr w:type="spellStart"/>
      <w:r>
        <w:t>kw-ɪːmba</w:t>
      </w:r>
      <w:proofErr w:type="spellEnd"/>
      <w:r>
        <w:t xml:space="preserve"> ‘to-swell’</w:t>
      </w:r>
    </w:p>
    <w:p w14:paraId="41B78D75" w14:textId="77777777" w:rsidR="00BB2053" w:rsidRDefault="00BB2053" w:rsidP="00BB2053">
      <w:pPr>
        <w:pStyle w:val="ListParagraph"/>
        <w:numPr>
          <w:ilvl w:val="0"/>
          <w:numId w:val="29"/>
        </w:numPr>
      </w:pPr>
      <w:r>
        <w:t>As you can observe, the infinitive prefix has two surface realizations. Describe in your own words what causes these different realizations.</w:t>
      </w:r>
    </w:p>
    <w:p w14:paraId="39BA89F6" w14:textId="77777777" w:rsidR="00BB2053" w:rsidRDefault="00BB2053" w:rsidP="00BB2053">
      <w:r>
        <w:t>Note that the stem-initial vowels in examples (e-g) are long (</w:t>
      </w:r>
      <w:proofErr w:type="spellStart"/>
      <w:r>
        <w:t>aːða</w:t>
      </w:r>
      <w:proofErr w:type="spellEnd"/>
      <w:r>
        <w:t xml:space="preserve">, </w:t>
      </w:r>
      <w:proofErr w:type="spellStart"/>
      <w:r>
        <w:t>eːta</w:t>
      </w:r>
      <w:proofErr w:type="spellEnd"/>
      <w:r>
        <w:t>, etc.). This is no coincidence but follows from a phonological process. Assume that the stem-initial vowels are short in the underlying representation – that is, [aː] is derived from /a/, [eː] from /e/, and [ɪː] from /ɪ/.</w:t>
      </w:r>
    </w:p>
    <w:p w14:paraId="444B6EA5" w14:textId="77777777" w:rsidR="00BB2053" w:rsidRDefault="00BB2053" w:rsidP="00BB2053">
      <w:pPr>
        <w:pStyle w:val="ListParagraph"/>
        <w:numPr>
          <w:ilvl w:val="0"/>
          <w:numId w:val="29"/>
        </w:numPr>
      </w:pPr>
      <w:r>
        <w:t>What principle have we discussed in class that could be responsible for the lengthening of the stem vowel?</w:t>
      </w:r>
    </w:p>
    <w:p w14:paraId="1CE08656" w14:textId="77777777" w:rsidR="00BB2053" w:rsidRDefault="00BB2053" w:rsidP="00BB2053">
      <w:pPr>
        <w:pStyle w:val="ListParagraph"/>
        <w:numPr>
          <w:ilvl w:val="0"/>
          <w:numId w:val="29"/>
        </w:numPr>
      </w:pPr>
      <w:r>
        <w:t>Propose derivations that account for the interaction of the two processes involved (prefix alternation, vowel length). Propose one derivation based on the idea that length is a feature [±long], one where length is represented with cv slots, and one where length is represented with moras.</w:t>
      </w:r>
    </w:p>
    <w:p w14:paraId="720EDD89" w14:textId="55EBB8C6" w:rsidR="0071126E" w:rsidRPr="00BB2053" w:rsidRDefault="00BB2053" w:rsidP="00BB2053">
      <w:pPr>
        <w:pStyle w:val="ListParagraph"/>
        <w:numPr>
          <w:ilvl w:val="0"/>
          <w:numId w:val="29"/>
        </w:numPr>
      </w:pPr>
      <w:r>
        <w:t>Which approach would you consider to be the most suitable one for the analysis, and why?</w:t>
      </w:r>
    </w:p>
    <w:sectPr w:rsidR="0071126E" w:rsidRPr="00BB2053" w:rsidSect="00F31D01">
      <w:headerReference w:type="default" r:id="rId7"/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366BBC" w14:textId="77777777" w:rsidR="00E83274" w:rsidRDefault="00E83274" w:rsidP="00B96E37">
      <w:pPr>
        <w:spacing w:after="0"/>
      </w:pPr>
      <w:r>
        <w:separator/>
      </w:r>
    </w:p>
  </w:endnote>
  <w:endnote w:type="continuationSeparator" w:id="0">
    <w:p w14:paraId="64E35B70" w14:textId="77777777" w:rsidR="00E83274" w:rsidRDefault="00E83274" w:rsidP="00B96E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05022E" w14:textId="77777777" w:rsidR="00E83274" w:rsidRDefault="00E83274" w:rsidP="00B96E37">
      <w:pPr>
        <w:spacing w:after="0"/>
      </w:pPr>
      <w:r>
        <w:separator/>
      </w:r>
    </w:p>
  </w:footnote>
  <w:footnote w:type="continuationSeparator" w:id="0">
    <w:p w14:paraId="43A8425C" w14:textId="77777777" w:rsidR="00E83274" w:rsidRDefault="00E83274" w:rsidP="00B96E3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90846A" w14:textId="16D4F89C" w:rsidR="00990B14" w:rsidRDefault="00270EE9">
    <w:pPr>
      <w:pStyle w:val="Header"/>
    </w:pPr>
    <w:r>
      <w:t xml:space="preserve">EGG: </w:t>
    </w:r>
    <w:r w:rsidRPr="00AA6C57">
      <w:rPr>
        <w:lang w:val="de-DE"/>
      </w:rPr>
      <w:t xml:space="preserve">Phonological </w:t>
    </w:r>
    <w:proofErr w:type="spellStart"/>
    <w:r w:rsidRPr="00AA6C57">
      <w:rPr>
        <w:lang w:val="de-DE"/>
      </w:rPr>
      <w:t>approaches</w:t>
    </w:r>
    <w:proofErr w:type="spellEnd"/>
    <w:r w:rsidRPr="00AA6C57">
      <w:rPr>
        <w:lang w:val="de-DE"/>
      </w:rPr>
      <w:t xml:space="preserve"> to </w:t>
    </w:r>
    <w:proofErr w:type="spellStart"/>
    <w:r w:rsidRPr="00AA6C57">
      <w:rPr>
        <w:lang w:val="de-DE"/>
      </w:rPr>
      <w:t>word</w:t>
    </w:r>
    <w:proofErr w:type="spellEnd"/>
    <w:r w:rsidRPr="00AA6C57">
      <w:rPr>
        <w:lang w:val="de-DE"/>
      </w:rPr>
      <w:t xml:space="preserve"> stress</w:t>
    </w:r>
    <w:r>
      <w:t>, mora exercises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4B42BE"/>
    <w:multiLevelType w:val="hybridMultilevel"/>
    <w:tmpl w:val="690211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81EFF"/>
    <w:multiLevelType w:val="hybridMultilevel"/>
    <w:tmpl w:val="2B607642"/>
    <w:lvl w:ilvl="0" w:tplc="0409000F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B3E31"/>
    <w:multiLevelType w:val="hybridMultilevel"/>
    <w:tmpl w:val="19043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46ADE"/>
    <w:multiLevelType w:val="hybridMultilevel"/>
    <w:tmpl w:val="277894FC"/>
    <w:lvl w:ilvl="0" w:tplc="EBAA7FF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B94306E"/>
    <w:multiLevelType w:val="hybridMultilevel"/>
    <w:tmpl w:val="EBDCF802"/>
    <w:lvl w:ilvl="0" w:tplc="286C45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551D8"/>
    <w:multiLevelType w:val="hybridMultilevel"/>
    <w:tmpl w:val="498A9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72563"/>
    <w:multiLevelType w:val="hybridMultilevel"/>
    <w:tmpl w:val="E93E7A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FB1787"/>
    <w:multiLevelType w:val="hybridMultilevel"/>
    <w:tmpl w:val="7F80C2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32D10"/>
    <w:multiLevelType w:val="hybridMultilevel"/>
    <w:tmpl w:val="08F283B8"/>
    <w:lvl w:ilvl="0" w:tplc="5468A44C">
      <w:start w:val="1"/>
      <w:numFmt w:val="decimal"/>
      <w:pStyle w:val="Example"/>
      <w:lvlText w:val="(%1)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79C012B"/>
    <w:multiLevelType w:val="hybridMultilevel"/>
    <w:tmpl w:val="8FBEDD78"/>
    <w:lvl w:ilvl="0" w:tplc="F1E467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BB22A6"/>
    <w:multiLevelType w:val="hybridMultilevel"/>
    <w:tmpl w:val="7C3470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7E16A0"/>
    <w:multiLevelType w:val="hybridMultilevel"/>
    <w:tmpl w:val="6450B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52B6F"/>
    <w:multiLevelType w:val="hybridMultilevel"/>
    <w:tmpl w:val="AB706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426FC"/>
    <w:multiLevelType w:val="hybridMultilevel"/>
    <w:tmpl w:val="188AC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39330D"/>
    <w:multiLevelType w:val="hybridMultilevel"/>
    <w:tmpl w:val="F13C1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724E8"/>
    <w:multiLevelType w:val="hybridMultilevel"/>
    <w:tmpl w:val="27565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E7382A"/>
    <w:multiLevelType w:val="hybridMultilevel"/>
    <w:tmpl w:val="2C96F738"/>
    <w:lvl w:ilvl="0" w:tplc="3442430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2E3FA0"/>
    <w:multiLevelType w:val="hybridMultilevel"/>
    <w:tmpl w:val="74404848"/>
    <w:lvl w:ilvl="0" w:tplc="34341AA4">
      <w:start w:val="1"/>
      <w:numFmt w:val="decimal"/>
      <w:lvlText w:val="(%1)"/>
      <w:lvlJc w:val="left"/>
      <w:pPr>
        <w:ind w:left="22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ind w:left="3000" w:hanging="360"/>
      </w:pPr>
    </w:lvl>
    <w:lvl w:ilvl="2" w:tplc="0409001B">
      <w:start w:val="1"/>
      <w:numFmt w:val="lowerRoman"/>
      <w:lvlText w:val="%3."/>
      <w:lvlJc w:val="right"/>
      <w:pPr>
        <w:ind w:left="3720" w:hanging="180"/>
      </w:pPr>
    </w:lvl>
    <w:lvl w:ilvl="3" w:tplc="0409000F">
      <w:start w:val="1"/>
      <w:numFmt w:val="decimal"/>
      <w:lvlText w:val="%4."/>
      <w:lvlJc w:val="left"/>
      <w:pPr>
        <w:ind w:left="4440" w:hanging="360"/>
      </w:pPr>
    </w:lvl>
    <w:lvl w:ilvl="4" w:tplc="04090019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8" w15:restartNumberingAfterBreak="0">
    <w:nsid w:val="7961418C"/>
    <w:multiLevelType w:val="hybridMultilevel"/>
    <w:tmpl w:val="33E08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A62293"/>
    <w:multiLevelType w:val="hybridMultilevel"/>
    <w:tmpl w:val="3E383FC0"/>
    <w:lvl w:ilvl="0" w:tplc="1B54D0B2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38346002">
    <w:abstractNumId w:val="4"/>
  </w:num>
  <w:num w:numId="2" w16cid:durableId="1410879965">
    <w:abstractNumId w:val="17"/>
  </w:num>
  <w:num w:numId="3" w16cid:durableId="350230708">
    <w:abstractNumId w:val="17"/>
  </w:num>
  <w:num w:numId="4" w16cid:durableId="1017122818">
    <w:abstractNumId w:val="17"/>
    <w:lvlOverride w:ilvl="0">
      <w:startOverride w:val="1"/>
    </w:lvlOverride>
  </w:num>
  <w:num w:numId="5" w16cid:durableId="1165782838">
    <w:abstractNumId w:val="17"/>
  </w:num>
  <w:num w:numId="6" w16cid:durableId="118455716">
    <w:abstractNumId w:val="17"/>
  </w:num>
  <w:num w:numId="7" w16cid:durableId="19937737">
    <w:abstractNumId w:val="3"/>
  </w:num>
  <w:num w:numId="8" w16cid:durableId="859508645">
    <w:abstractNumId w:val="3"/>
  </w:num>
  <w:num w:numId="9" w16cid:durableId="46224017">
    <w:abstractNumId w:val="19"/>
  </w:num>
  <w:num w:numId="10" w16cid:durableId="1571580756">
    <w:abstractNumId w:val="19"/>
  </w:num>
  <w:num w:numId="11" w16cid:durableId="1061518166">
    <w:abstractNumId w:val="16"/>
  </w:num>
  <w:num w:numId="12" w16cid:durableId="553467558">
    <w:abstractNumId w:val="16"/>
  </w:num>
  <w:num w:numId="13" w16cid:durableId="1363046870">
    <w:abstractNumId w:val="16"/>
  </w:num>
  <w:num w:numId="14" w16cid:durableId="516047207">
    <w:abstractNumId w:val="8"/>
  </w:num>
  <w:num w:numId="15" w16cid:durableId="536046884">
    <w:abstractNumId w:val="8"/>
  </w:num>
  <w:num w:numId="16" w16cid:durableId="1343556538">
    <w:abstractNumId w:val="8"/>
  </w:num>
  <w:num w:numId="17" w16cid:durableId="2011516050">
    <w:abstractNumId w:val="8"/>
  </w:num>
  <w:num w:numId="18" w16cid:durableId="2143843234">
    <w:abstractNumId w:val="1"/>
  </w:num>
  <w:num w:numId="19" w16cid:durableId="805854108">
    <w:abstractNumId w:val="2"/>
  </w:num>
  <w:num w:numId="20" w16cid:durableId="58983266">
    <w:abstractNumId w:val="0"/>
  </w:num>
  <w:num w:numId="21" w16cid:durableId="761294598">
    <w:abstractNumId w:val="15"/>
  </w:num>
  <w:num w:numId="22" w16cid:durableId="1691951329">
    <w:abstractNumId w:val="6"/>
  </w:num>
  <w:num w:numId="23" w16cid:durableId="397704855">
    <w:abstractNumId w:val="11"/>
  </w:num>
  <w:num w:numId="24" w16cid:durableId="181473856">
    <w:abstractNumId w:val="14"/>
  </w:num>
  <w:num w:numId="25" w16cid:durableId="1337611046">
    <w:abstractNumId w:val="7"/>
  </w:num>
  <w:num w:numId="26" w16cid:durableId="1025986081">
    <w:abstractNumId w:val="13"/>
  </w:num>
  <w:num w:numId="27" w16cid:durableId="143619977">
    <w:abstractNumId w:val="5"/>
  </w:num>
  <w:num w:numId="28" w16cid:durableId="607854658">
    <w:abstractNumId w:val="9"/>
  </w:num>
  <w:num w:numId="29" w16cid:durableId="1186559508">
    <w:abstractNumId w:val="10"/>
  </w:num>
  <w:num w:numId="30" w16cid:durableId="2009015028">
    <w:abstractNumId w:val="12"/>
  </w:num>
  <w:num w:numId="31" w16cid:durableId="1846935555">
    <w:abstractNumId w:val="1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339"/>
    <w:rsid w:val="00034663"/>
    <w:rsid w:val="00036C57"/>
    <w:rsid w:val="00074785"/>
    <w:rsid w:val="00074EAE"/>
    <w:rsid w:val="00076003"/>
    <w:rsid w:val="000A1355"/>
    <w:rsid w:val="000D376E"/>
    <w:rsid w:val="000E2B58"/>
    <w:rsid w:val="0010776D"/>
    <w:rsid w:val="00114E1C"/>
    <w:rsid w:val="001258E3"/>
    <w:rsid w:val="001350BF"/>
    <w:rsid w:val="001575AB"/>
    <w:rsid w:val="00167D12"/>
    <w:rsid w:val="001740BC"/>
    <w:rsid w:val="00183E53"/>
    <w:rsid w:val="00194832"/>
    <w:rsid w:val="00195FA8"/>
    <w:rsid w:val="001D16B0"/>
    <w:rsid w:val="001D206A"/>
    <w:rsid w:val="00206487"/>
    <w:rsid w:val="00215B04"/>
    <w:rsid w:val="00222C31"/>
    <w:rsid w:val="002433E3"/>
    <w:rsid w:val="00244BDC"/>
    <w:rsid w:val="00270EE9"/>
    <w:rsid w:val="0027782B"/>
    <w:rsid w:val="002A2767"/>
    <w:rsid w:val="002B11F3"/>
    <w:rsid w:val="002C52FB"/>
    <w:rsid w:val="002D21D1"/>
    <w:rsid w:val="002E5B86"/>
    <w:rsid w:val="002F1DC6"/>
    <w:rsid w:val="002F7524"/>
    <w:rsid w:val="003171FE"/>
    <w:rsid w:val="00320C48"/>
    <w:rsid w:val="003338EE"/>
    <w:rsid w:val="00342424"/>
    <w:rsid w:val="003462D7"/>
    <w:rsid w:val="0034733F"/>
    <w:rsid w:val="003511B3"/>
    <w:rsid w:val="003618EB"/>
    <w:rsid w:val="00382DF3"/>
    <w:rsid w:val="00383E9D"/>
    <w:rsid w:val="00392BAC"/>
    <w:rsid w:val="003A3A6D"/>
    <w:rsid w:val="003B5881"/>
    <w:rsid w:val="003D09BF"/>
    <w:rsid w:val="003E3EAB"/>
    <w:rsid w:val="00406B43"/>
    <w:rsid w:val="004076F8"/>
    <w:rsid w:val="00435BC5"/>
    <w:rsid w:val="00477177"/>
    <w:rsid w:val="0048169C"/>
    <w:rsid w:val="00492593"/>
    <w:rsid w:val="00494072"/>
    <w:rsid w:val="004A7FB2"/>
    <w:rsid w:val="004B3CE8"/>
    <w:rsid w:val="004B4306"/>
    <w:rsid w:val="004F7497"/>
    <w:rsid w:val="00505D6C"/>
    <w:rsid w:val="0053477F"/>
    <w:rsid w:val="00542B86"/>
    <w:rsid w:val="0054479B"/>
    <w:rsid w:val="00551AF8"/>
    <w:rsid w:val="00555A8E"/>
    <w:rsid w:val="00561075"/>
    <w:rsid w:val="0058634F"/>
    <w:rsid w:val="00597CB3"/>
    <w:rsid w:val="005A1886"/>
    <w:rsid w:val="005A72B0"/>
    <w:rsid w:val="005B1E63"/>
    <w:rsid w:val="005B64FC"/>
    <w:rsid w:val="005E086B"/>
    <w:rsid w:val="005E3D09"/>
    <w:rsid w:val="006022C8"/>
    <w:rsid w:val="00602A8A"/>
    <w:rsid w:val="00622E09"/>
    <w:rsid w:val="0062558B"/>
    <w:rsid w:val="00625D96"/>
    <w:rsid w:val="00644A75"/>
    <w:rsid w:val="006554FD"/>
    <w:rsid w:val="006646B6"/>
    <w:rsid w:val="00690AED"/>
    <w:rsid w:val="006A5518"/>
    <w:rsid w:val="006B16D3"/>
    <w:rsid w:val="006C3402"/>
    <w:rsid w:val="006C3A64"/>
    <w:rsid w:val="006F11F7"/>
    <w:rsid w:val="006F72FF"/>
    <w:rsid w:val="0071126E"/>
    <w:rsid w:val="0071644D"/>
    <w:rsid w:val="00732CDC"/>
    <w:rsid w:val="00747766"/>
    <w:rsid w:val="00757791"/>
    <w:rsid w:val="007622DA"/>
    <w:rsid w:val="007637BE"/>
    <w:rsid w:val="00765736"/>
    <w:rsid w:val="00771F7F"/>
    <w:rsid w:val="00782024"/>
    <w:rsid w:val="00787800"/>
    <w:rsid w:val="00794D1B"/>
    <w:rsid w:val="007A0F75"/>
    <w:rsid w:val="007B22C4"/>
    <w:rsid w:val="007B303C"/>
    <w:rsid w:val="007C283E"/>
    <w:rsid w:val="007F3055"/>
    <w:rsid w:val="008674BE"/>
    <w:rsid w:val="008A0057"/>
    <w:rsid w:val="008A596F"/>
    <w:rsid w:val="008B06C3"/>
    <w:rsid w:val="008C18DA"/>
    <w:rsid w:val="008C79C7"/>
    <w:rsid w:val="008D1CE4"/>
    <w:rsid w:val="008D3A39"/>
    <w:rsid w:val="008E505A"/>
    <w:rsid w:val="008E6C7F"/>
    <w:rsid w:val="008F142B"/>
    <w:rsid w:val="009834C6"/>
    <w:rsid w:val="00984CC5"/>
    <w:rsid w:val="00986519"/>
    <w:rsid w:val="00990B14"/>
    <w:rsid w:val="00994F0F"/>
    <w:rsid w:val="009A3023"/>
    <w:rsid w:val="009C3A81"/>
    <w:rsid w:val="009C5652"/>
    <w:rsid w:val="009D3A20"/>
    <w:rsid w:val="009E063D"/>
    <w:rsid w:val="00A30098"/>
    <w:rsid w:val="00A3547C"/>
    <w:rsid w:val="00A47578"/>
    <w:rsid w:val="00A62712"/>
    <w:rsid w:val="00A6612E"/>
    <w:rsid w:val="00A70417"/>
    <w:rsid w:val="00AD2E76"/>
    <w:rsid w:val="00AE7183"/>
    <w:rsid w:val="00B15267"/>
    <w:rsid w:val="00B37266"/>
    <w:rsid w:val="00B56AA6"/>
    <w:rsid w:val="00B66339"/>
    <w:rsid w:val="00B92A29"/>
    <w:rsid w:val="00B9392B"/>
    <w:rsid w:val="00B9640D"/>
    <w:rsid w:val="00B96E37"/>
    <w:rsid w:val="00BB2053"/>
    <w:rsid w:val="00BC3861"/>
    <w:rsid w:val="00BF66F1"/>
    <w:rsid w:val="00C029F5"/>
    <w:rsid w:val="00C13F19"/>
    <w:rsid w:val="00C43DC7"/>
    <w:rsid w:val="00C64A39"/>
    <w:rsid w:val="00C72630"/>
    <w:rsid w:val="00C84B79"/>
    <w:rsid w:val="00CB1D79"/>
    <w:rsid w:val="00CB6446"/>
    <w:rsid w:val="00D00627"/>
    <w:rsid w:val="00D13476"/>
    <w:rsid w:val="00D31654"/>
    <w:rsid w:val="00D412CC"/>
    <w:rsid w:val="00D417D2"/>
    <w:rsid w:val="00D43FE2"/>
    <w:rsid w:val="00D505DE"/>
    <w:rsid w:val="00D72458"/>
    <w:rsid w:val="00D76051"/>
    <w:rsid w:val="00D9751E"/>
    <w:rsid w:val="00DB7E2D"/>
    <w:rsid w:val="00DD04B5"/>
    <w:rsid w:val="00DD5511"/>
    <w:rsid w:val="00E04524"/>
    <w:rsid w:val="00E1415D"/>
    <w:rsid w:val="00E16690"/>
    <w:rsid w:val="00E24E02"/>
    <w:rsid w:val="00E37056"/>
    <w:rsid w:val="00E450E9"/>
    <w:rsid w:val="00E53A3E"/>
    <w:rsid w:val="00E71073"/>
    <w:rsid w:val="00E83274"/>
    <w:rsid w:val="00E95D72"/>
    <w:rsid w:val="00EB45BB"/>
    <w:rsid w:val="00EC3360"/>
    <w:rsid w:val="00EE7C05"/>
    <w:rsid w:val="00EF0083"/>
    <w:rsid w:val="00EF02B7"/>
    <w:rsid w:val="00EF3A28"/>
    <w:rsid w:val="00F02200"/>
    <w:rsid w:val="00F10A5D"/>
    <w:rsid w:val="00F31D01"/>
    <w:rsid w:val="00F4664B"/>
    <w:rsid w:val="00F53EEB"/>
    <w:rsid w:val="00F575E5"/>
    <w:rsid w:val="00F61C22"/>
    <w:rsid w:val="00F831B8"/>
    <w:rsid w:val="00F86A4D"/>
    <w:rsid w:val="00FB1118"/>
    <w:rsid w:val="00FE7C92"/>
    <w:rsid w:val="00FF68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6AB368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37266"/>
    <w:pPr>
      <w:tabs>
        <w:tab w:val="left" w:pos="720"/>
      </w:tabs>
      <w:spacing w:after="240"/>
      <w:contextualSpacing/>
      <w:jc w:val="both"/>
    </w:pPr>
    <w:rPr>
      <w:rFonts w:ascii="Times New Roman" w:eastAsia="Cambria" w:hAnsi="Times New Roman" w:cs="Times New Roman"/>
      <w:lang w:val="en-US"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37266"/>
    <w:pPr>
      <w:keepNext/>
      <w:keepLines/>
      <w:numPr>
        <w:numId w:val="18"/>
      </w:numPr>
      <w:tabs>
        <w:tab w:val="left" w:pos="340"/>
      </w:tabs>
      <w:ind w:left="0" w:firstLine="0"/>
      <w:jc w:val="left"/>
      <w:outlineLvl w:val="0"/>
    </w:pPr>
    <w:rPr>
      <w:rFonts w:eastAsiaTheme="majorEastAsia" w:cstheme="majorBidi"/>
      <w:b/>
      <w:bCs/>
      <w:szCs w:val="32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B37266"/>
    <w:pPr>
      <w:numPr>
        <w:numId w:val="0"/>
      </w:numPr>
      <w:jc w:val="both"/>
      <w:outlineLvl w:val="1"/>
    </w:pPr>
    <w:rPr>
      <w:b w:val="0"/>
      <w:bCs w:val="0"/>
      <w:i/>
      <w:szCs w:val="26"/>
    </w:rPr>
  </w:style>
  <w:style w:type="paragraph" w:styleId="Heading3">
    <w:name w:val="heading 3"/>
    <w:basedOn w:val="Normal"/>
    <w:next w:val="Normal"/>
    <w:link w:val="Heading3Char"/>
    <w:autoRedefine/>
    <w:rsid w:val="007C283E"/>
    <w:pPr>
      <w:keepNext/>
      <w:keepLines/>
      <w:tabs>
        <w:tab w:val="left" w:pos="425"/>
      </w:tabs>
      <w:outlineLvl w:val="2"/>
    </w:pPr>
    <w:rPr>
      <w:rFonts w:eastAsiaTheme="majorEastAsia" w:cstheme="majorBidi"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autoRedefine/>
    <w:rsid w:val="006C3A64"/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3A64"/>
    <w:rPr>
      <w:rFonts w:ascii="Times New Roman" w:eastAsia="Cambria" w:hAnsi="Times New Roman" w:cs="Times New Roman"/>
      <w:sz w:val="16"/>
      <w:szCs w:val="20"/>
      <w:lang w:val="en-US" w:eastAsia="en-US"/>
    </w:rPr>
  </w:style>
  <w:style w:type="paragraph" w:customStyle="1" w:styleId="Example">
    <w:name w:val="Example"/>
    <w:basedOn w:val="Normal"/>
    <w:autoRedefine/>
    <w:qFormat/>
    <w:rsid w:val="00B37266"/>
    <w:pPr>
      <w:numPr>
        <w:numId w:val="17"/>
      </w:numPr>
      <w:spacing w:before="240"/>
      <w:ind w:right="284"/>
      <w:jc w:val="left"/>
    </w:pPr>
  </w:style>
  <w:style w:type="paragraph" w:styleId="ListParagraph">
    <w:name w:val="List Paragraph"/>
    <w:basedOn w:val="Normal"/>
    <w:uiPriority w:val="34"/>
    <w:qFormat/>
    <w:rsid w:val="00342424"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B37266"/>
    <w:rPr>
      <w:rFonts w:ascii="Times New Roman" w:eastAsiaTheme="majorEastAsia" w:hAnsi="Times New Roman" w:cstheme="majorBidi"/>
      <w:b/>
      <w:bCs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B37266"/>
    <w:rPr>
      <w:rFonts w:ascii="Times New Roman" w:eastAsiaTheme="majorEastAsia" w:hAnsi="Times New Roman" w:cstheme="majorBidi"/>
      <w:i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7C283E"/>
    <w:rPr>
      <w:rFonts w:ascii="Times New Roman" w:eastAsiaTheme="majorEastAsia" w:hAnsi="Times New Roman" w:cstheme="majorBidi"/>
      <w:bCs/>
      <w:i/>
      <w:sz w:val="22"/>
      <w:lang w:val="en-US"/>
    </w:rPr>
  </w:style>
  <w:style w:type="paragraph" w:customStyle="1" w:styleId="Normalnoindent">
    <w:name w:val="Normal_no_indent"/>
    <w:basedOn w:val="Normal"/>
    <w:qFormat/>
    <w:rsid w:val="00542B86"/>
  </w:style>
  <w:style w:type="paragraph" w:customStyle="1" w:styleId="Normalindent">
    <w:name w:val="Normal_indent"/>
    <w:basedOn w:val="Normal"/>
    <w:qFormat/>
    <w:rsid w:val="008C79C7"/>
  </w:style>
  <w:style w:type="paragraph" w:styleId="Header">
    <w:name w:val="header"/>
    <w:basedOn w:val="Normal"/>
    <w:link w:val="HeaderChar"/>
    <w:uiPriority w:val="99"/>
    <w:unhideWhenUsed/>
    <w:rsid w:val="00B96E37"/>
    <w:pPr>
      <w:tabs>
        <w:tab w:val="clear" w:pos="720"/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96E37"/>
    <w:rPr>
      <w:rFonts w:ascii="Times New Roman" w:eastAsia="Cambria" w:hAnsi="Times New Roman" w:cs="Times New Roman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6E37"/>
    <w:pPr>
      <w:tabs>
        <w:tab w:val="clear" w:pos="720"/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96E37"/>
    <w:rPr>
      <w:rFonts w:ascii="Times New Roman" w:eastAsia="Cambria" w:hAnsi="Times New Roman" w:cs="Times New Roman"/>
      <w:lang w:val="en-US" w:eastAsia="en-US"/>
    </w:rPr>
  </w:style>
  <w:style w:type="character" w:styleId="Strong">
    <w:name w:val="Strong"/>
    <w:basedOn w:val="DefaultParagraphFont"/>
    <w:uiPriority w:val="22"/>
    <w:qFormat/>
    <w:rsid w:val="00DD5511"/>
    <w:rPr>
      <w:b/>
      <w:bCs/>
    </w:rPr>
  </w:style>
  <w:style w:type="paragraph" w:customStyle="1" w:styleId="Normalsecondparagraph">
    <w:name w:val="Normal second paragraph"/>
    <w:basedOn w:val="Normal"/>
    <w:qFormat/>
    <w:rsid w:val="0071126E"/>
    <w:pPr>
      <w:tabs>
        <w:tab w:val="clear" w:pos="720"/>
      </w:tabs>
      <w:spacing w:after="0"/>
      <w:ind w:firstLine="720"/>
      <w:contextualSpacing w:val="0"/>
      <w:jc w:val="left"/>
    </w:pPr>
    <w:rPr>
      <w:rFonts w:eastAsiaTheme="minorHAnsi" w:cstheme="minorBidi"/>
    </w:rPr>
  </w:style>
  <w:style w:type="character" w:styleId="Hyperlink">
    <w:name w:val="Hyperlink"/>
    <w:basedOn w:val="DefaultParagraphFont"/>
    <w:uiPriority w:val="99"/>
    <w:unhideWhenUsed/>
    <w:rsid w:val="007112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38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88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653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2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8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7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Meertens Instituut Amsterdam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Köhnlein</dc:creator>
  <cp:keywords/>
  <dc:description/>
  <cp:lastModifiedBy>Koehnlein, Bjoern</cp:lastModifiedBy>
  <cp:revision>8</cp:revision>
  <cp:lastPrinted>2019-10-15T14:33:00Z</cp:lastPrinted>
  <dcterms:created xsi:type="dcterms:W3CDTF">2026-07-26T08:17:00Z</dcterms:created>
  <dcterms:modified xsi:type="dcterms:W3CDTF">2026-07-29T07:50:00Z</dcterms:modified>
</cp:coreProperties>
</file>